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014" w:rsidRDefault="00C21FDE">
      <w:r>
        <w:rPr>
          <w:rFonts w:ascii="Segoe UI" w:hAnsi="Segoe UI" w:cs="Segoe UI"/>
          <w:color w:val="212529"/>
          <w:shd w:val="clear" w:color="auto" w:fill="FFFFFF"/>
        </w:rPr>
        <w:t>Производитель  компонентов может меняться от партии к партии, в связи с чем РУ на каждый компонент будет разным . ФЭСТ предлагает предоставлять РУ по запросу к конкретной партии, которая указана на каждой аптечке .</w:t>
      </w:r>
      <w:bookmarkStart w:id="0" w:name="_GoBack"/>
      <w:bookmarkEnd w:id="0"/>
    </w:p>
    <w:sectPr w:rsidR="00B00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F43"/>
    <w:rsid w:val="005E4F43"/>
    <w:rsid w:val="00B00014"/>
    <w:rsid w:val="00C2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2026-07-31T13:17:00Z</dcterms:created>
  <dcterms:modified xsi:type="dcterms:W3CDTF">2026-07-31T13:17:00Z</dcterms:modified>
</cp:coreProperties>
</file>