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CellSpacing w:w="15" w:type="dxa"/>
        <w:tblBorders>
          <w:top w:val="single" w:sz="12" w:space="0" w:color="909090"/>
          <w:left w:val="single" w:sz="12" w:space="0" w:color="909090"/>
          <w:bottom w:val="single" w:sz="12" w:space="0" w:color="909090"/>
          <w:right w:val="single" w:sz="12" w:space="0" w:color="909090"/>
        </w:tblBorders>
        <w:shd w:val="clear" w:color="auto" w:fill="FFFFFF"/>
        <w:tblCellMar>
          <w:left w:w="0" w:type="dxa"/>
          <w:right w:w="0" w:type="dxa"/>
        </w:tblCellMar>
        <w:tblLook w:val="04A0" w:firstRow="1" w:lastRow="0" w:firstColumn="1" w:lastColumn="0" w:noHBand="0" w:noVBand="1"/>
      </w:tblPr>
      <w:tblGrid>
        <w:gridCol w:w="7167"/>
        <w:gridCol w:w="14433"/>
      </w:tblGrid>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Регистрационный номер документа</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ЕАЭС KG 417/053.TR.02.07586</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Учетный номер бланка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0232453</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Дата начала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13.10.2025</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Дата окончания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12.10.2029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Признак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Действует</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Дата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Основание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ФИО эксперта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Байсымаков Эрнисбек Качкынбаевич</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ФИО согласующего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Греков Иван Георгиевич</w:t>
            </w: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Заявитель</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Тип организации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Уполномоченное изготовителем лицо</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ОБЩЕСТВО С ОГРАНИЧЕННОЙ ОТВЕТСТВЕННОСТЬЮ "ЭКСПЕРТИЗА" ОГРН 1226700019468</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ИНН</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6713018555</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ФИО руководителя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Генеральный директор  Хрущева Алина Викторовна</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Сведения о гос. регистрации в качестве юр. лица или ИП</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Юридический адрес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Индекс , РОССИЯ, 216790, Смоленская область, м.р-н Руднянский, г.п. Руднянское, г. Рудня, ул. Западная, д. 26 а</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Фактический адрес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+7 (930) 305-86-71</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Факс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ZU2ZU3@yandex.ru</w:t>
            </w: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Изготовитель</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организации-изготовителя продукции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"ALTAR ОТОМОTIV GIDA TURIZM SANAYI VE TICARET LTD.STI"</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Юридический адрес (включая наименование государства), в том числе адреса его филиалов, на продукцию которых распространяется сертификат соответствия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Индекс , ТУРЦИЯ,  ZÜBEYDE HANIM MAHALLESI SARМASIК SOKAK NO: 1/A İÇ KAPI NO: 1-2 ALТINDAG/ANКARA , ., Филиалы согласно приложению бланк №0219913.</w:t>
            </w: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Сведения о продукции, на которую выдан сертификат соответствия</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Однородное наименование продукции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Компоненты транспортных средств, торговая марка: WOLFRAM, перечень согласно приложению бланк №0219912.</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Схема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11С</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Обозначение НПА и/или ТНПА, в соответствии с которыми изготовлена продукция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Серийное производство, размер партии или заводской номер</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Серийный выпуск</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Обозначение ТР (НД) с указанием разделов (пунктов, подпунктов), на соответствие требованиям которых проведена сертификация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Технического регламента Таможенного союза ТР ТС 018/2011 "О безопасности колесных транспортных средств"</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lastRenderedPageBreak/>
              <w:t>Реквизиты товаросопроводительной документации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Обозначение (наименование) документов, на основании которых выдаётся сертификат соответствия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bdr w:val="none" w:sz="0" w:space="0" w:color="auto" w:frame="1"/>
                <w:lang w:eastAsia="ru-RU"/>
              </w:rPr>
              <w:t>Cообщений об официальном утверждении типа №№ E1 37R 2A15 Ext.02 , E1 37R 2A16 Ext.02№E1 99R 2A17 Ext.02от 16.11.2017;выданных Административным органом KBA, аккредитация в системе КВТ ООН 1/А, Германия.</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Правила ООН № 99-00; Правила ООН № 37-03. Условия и сроки хранения продукции согласно технической. документации. Договор уполномоченного лица № ALT/19032025 от 19.03.2025 года</w:t>
            </w: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1</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Компоненты транспортных средств, торговая марка: WOLFRAM, Галогенные лампы, типы(модели): 22101, 22102, 22103, 22113, 22144, 22145, 22158, 22159, 22197, 22199, 22218, 22219, 22314,22315, 25121, 25132, 25133, 25136, 25137, 22101 NV, 22103 NV, 22144 NV, 22197 NV, 29005NV, 29006 NV, 29218 NV, 29311 NV, 29316 NV, 22144 UV, 22197 UV, 22101 SB, 22103 SB,22144 SB, 22197 SB, 29005 SB, 29006 SB, 29218 SB, 29311 SB, 28880, 28881, 28886, 29005,29006,</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8539213009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2</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29005 XS, 29006 XS, 29011, 29012, 29217, 29218, 29219, 29310, 29311, 29312, 29313,29315, 29316, 34121, 34122, 34123, 34124, 34204, 34206, 34208, 34210, 34217, 34237, 34311,34315, 34358, 34217 TV, НI, Н3, Н4, Н7, Н18, Н19, HS1, H5S, H5, H6, H10, H21, HY21, НВЗ,НВ4, Н8, Н11, Н16, 880, 881, 886, НВЗА, НВ4А, НIR1, HIR2, H8B, Н9, Н12, Н13, Н15.</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8539213009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3</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Компоненты транспортных средств, торговая марка: WOLFRAM, миниатюрные лампы, типы(модели): 22302, 23156, 23157, 23158, 26112, 26113, 26305, 26307, 26315, 26317, 26420, 26427, 26430,26437, 26505, 26510, 26512, 27853, 27867, 27870, 27877, 27893, 27897, 27899, 27903, 27905,27906, 27916, 27918, 27937, 27939, 27976, 27900, 29951, 30100, 30102, 30103, 30104, 30105,30106,</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8539293009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4</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30107, 30108, 30110, 30111, 30112, 30113, 30114, 30193, 34411, 34413, 34415, 34441,34615, 34617, 34753, 34767, 34770, 34793, 34797, 34816, 34918, S2, T5, T10, Т15, Т20, CW5,T4W, R5W, R10W, RY10W, P21W, PY21W, PR21W, P21W/5, P21/4W, PY21W/5, PR21/5W,P21/5W, PY21W, R2, MF, MFX, MFX6, T3, T4, T5, EBS, T10, C5W, T4W, R5W, R10W, P21W,PY21W, P21/5W, P21/4W.</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8539329000</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5</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Компоненты транспортных средств, торговая марка: WOLFRAM, ксеноновые лампы, типы(модели): 28311, 28312, 28313, 28314, 28315, 28318, 28321, 28322, 28324, 28421, 28422, 28423,28424, 28425, 28428, 28431, 28432, 28434, 28521, 28522, 28523, 28641, 28642, 28643, 28644,28645, 28648, 28751, 28752, 28753, 28754, 28755, 28758, 28531, 28532, 28533, 28534,28641DPC, 28642DPC, 28643DPC, 28751DPC, 28752DPC, 28753DPC, D1S, D2S, D3S, D4S, D5S, D8S, D1R, D2R, D4R</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8539213009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6</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Филиал завода-изготовителя: Германия, Marcel-Breuer-Strasse 6 80807 Munich Deutschland, OSRAMGmbH repMt1H11S1 Филиал завода-изготовителя: Германия, Schonherr-Strasse 15 08523 Plauen Deutschland, Vosla GmbHrepMa11Hfl Филиал завода-изготовителя: Германия, Mercatorstrasse 95 2 1502 Geesthacht Deutschland, Jahn LightingGmbH repNtaHHfl</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8539213009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Товар 7</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Филиал завода-изготовителя: Республика Корея, 46, Saneopdanji l-ro, Gyeongsangbuk-do, BIOLIGHTCO. LTD Pecny6J11tl€a Kopeq Филиал завода-изготовителя: Республика Корея, SONGWON B/D, (DEUNGCHON-DONG), 467,GONGHANG-DAERO, NAMYUNG LIGHTING CO. LTD GANGSEO-GU,SEOUL Pecny6JIHKa Kopeg Филиал завода-изготовителя: Китай, Hengshan Road ,Gurao Town 515159 SHANTOU-CHAOYANGCHINA, Shantou Jinmao Lighting Electrical Co. Ltd</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8539213009</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 </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rHeight w:val="375"/>
          <w:tblCellSpacing w:w="15" w:type="dxa"/>
        </w:trPr>
        <w:tc>
          <w:tcPr>
            <w:tcW w:w="0" w:type="auto"/>
            <w:gridSpan w:val="2"/>
            <w:tcBorders>
              <w:top w:val="nil"/>
              <w:left w:val="nil"/>
              <w:bottom w:val="nil"/>
              <w:right w:val="nil"/>
            </w:tcBorders>
            <w:shd w:val="clear" w:color="auto" w:fill="4682B4"/>
            <w:vAlign w:val="center"/>
            <w:hideMark/>
          </w:tcPr>
          <w:p w:rsidR="003C601D" w:rsidRPr="003C601D" w:rsidRDefault="003C601D" w:rsidP="003C601D">
            <w:pPr>
              <w:spacing w:after="0" w:line="240" w:lineRule="auto"/>
              <w:jc w:val="center"/>
              <w:rPr>
                <w:rFonts w:ascii="Times New Roman" w:eastAsia="Times New Roman" w:hAnsi="Times New Roman" w:cs="Times New Roman"/>
                <w:b/>
                <w:bCs/>
                <w:color w:val="FFFFFF"/>
                <w:sz w:val="26"/>
                <w:szCs w:val="26"/>
                <w:lang w:eastAsia="ru-RU"/>
              </w:rPr>
            </w:pPr>
            <w:r w:rsidRPr="003C601D">
              <w:rPr>
                <w:rFonts w:ascii="Times New Roman" w:eastAsia="Times New Roman" w:hAnsi="Times New Roman" w:cs="Times New Roman"/>
                <w:b/>
                <w:bCs/>
                <w:color w:val="FFFFFF"/>
                <w:sz w:val="26"/>
                <w:szCs w:val="26"/>
                <w:lang w:eastAsia="ru-RU"/>
              </w:rPr>
              <w:t>Сведения об органе по сертификации</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Полное наименование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Общество с ограниченной ответственностью "Эксперт-Лайн"</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Юридический адрес (включая наименование государства)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Индекс , Кыргызская Республика, г.Бишкек, г. Бишкек, г. Бишкек, ул. Раззакова д. 19, оф. 902</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Регистрационный номер аттестата аккредитации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KG417/КЦА.ОСП.053</w:t>
            </w:r>
          </w:p>
        </w:tc>
      </w:tr>
      <w:tr w:rsidR="003C601D" w:rsidRPr="003C601D" w:rsidTr="003C601D">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Дата регистрации аттестата аккредитации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29.11.2023</w:t>
            </w:r>
          </w:p>
        </w:tc>
      </w:tr>
      <w:tr w:rsidR="003C601D" w:rsidRPr="003C601D" w:rsidTr="003C601D">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Должность и ФИО руководителя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3C601D" w:rsidRPr="003C601D" w:rsidRDefault="003C601D" w:rsidP="003C601D">
            <w:pPr>
              <w:spacing w:after="0" w:line="240" w:lineRule="auto"/>
              <w:rPr>
                <w:rFonts w:ascii="Arial" w:eastAsia="Times New Roman" w:hAnsi="Arial" w:cs="Arial"/>
                <w:color w:val="000000"/>
                <w:sz w:val="18"/>
                <w:szCs w:val="18"/>
                <w:lang w:eastAsia="ru-RU"/>
              </w:rPr>
            </w:pPr>
            <w:r w:rsidRPr="003C601D">
              <w:rPr>
                <w:rFonts w:ascii="Arial" w:eastAsia="Times New Roman" w:hAnsi="Arial" w:cs="Arial"/>
                <w:color w:val="000000"/>
                <w:sz w:val="18"/>
                <w:szCs w:val="18"/>
                <w:lang w:eastAsia="ru-RU"/>
              </w:rPr>
              <w:t>Байсымаков Эрнисбек Качкынбаевич</w:t>
            </w:r>
          </w:p>
        </w:tc>
      </w:tr>
    </w:tbl>
    <w:p w:rsidR="008B0646" w:rsidRDefault="008B0646">
      <w:bookmarkStart w:id="0" w:name="_GoBack"/>
      <w:bookmarkEnd w:id="0"/>
    </w:p>
    <w:sectPr w:rsidR="008B0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690"/>
    <w:rsid w:val="00391690"/>
    <w:rsid w:val="003C601D"/>
    <w:rsid w:val="008B0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ue">
    <w:name w:val="value"/>
    <w:basedOn w:val="a0"/>
    <w:rsid w:val="003C60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ue">
    <w:name w:val="value"/>
    <w:basedOn w:val="a0"/>
    <w:rsid w:val="003C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2718">
      <w:bodyDiv w:val="1"/>
      <w:marLeft w:val="0"/>
      <w:marRight w:val="0"/>
      <w:marTop w:val="0"/>
      <w:marBottom w:val="0"/>
      <w:divBdr>
        <w:top w:val="none" w:sz="0" w:space="0" w:color="auto"/>
        <w:left w:val="none" w:sz="0" w:space="0" w:color="auto"/>
        <w:bottom w:val="none" w:sz="0" w:space="0" w:color="auto"/>
        <w:right w:val="none" w:sz="0" w:space="0" w:color="auto"/>
      </w:divBdr>
      <w:divsChild>
        <w:div w:id="1744914414">
          <w:marLeft w:val="0"/>
          <w:marRight w:val="0"/>
          <w:marTop w:val="0"/>
          <w:marBottom w:val="0"/>
          <w:divBdr>
            <w:top w:val="none" w:sz="0" w:space="0" w:color="auto"/>
            <w:left w:val="none" w:sz="0" w:space="0" w:color="auto"/>
            <w:bottom w:val="none" w:sz="0" w:space="0" w:color="auto"/>
            <w:right w:val="none" w:sz="0" w:space="0" w:color="auto"/>
          </w:divBdr>
        </w:div>
        <w:div w:id="364142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5996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Эйсмонт Елизавета Александровна</dc:creator>
  <cp:lastModifiedBy>Эйсмонт Елизавета Александровна</cp:lastModifiedBy>
  <cp:revision>2</cp:revision>
  <dcterms:created xsi:type="dcterms:W3CDTF">2026-02-11T13:22:00Z</dcterms:created>
  <dcterms:modified xsi:type="dcterms:W3CDTF">2026-02-11T13:22:00Z</dcterms:modified>
</cp:coreProperties>
</file>