
<file path=[Content_Types].xml><?xml version="1.0" encoding="utf-8"?>
<Types xmlns="http://schemas.openxmlformats.org/package/2006/content-types">
  <Default ContentType="application/x-font-ttf" Extension="eot"/>
  <Default ContentType="image/gif" Extension="gif"/>
  <Default ContentType="image/jpeg" Extension="jpeg"/>
  <Default ContentType="image/jpeg" Extension="jpg"/>
  <Default ContentType="application/x-font-ttf" Extension="otf"/>
  <Default ContentType="image/png" Extension="png"/>
  <Default ContentType="application/vnd.openxmlformats-package.relationships+xml" Extension="rels"/>
  <Default ContentType="image/tiff" Extension="tiff"/>
  <Default ContentType="application/x-font-ttf" Extension="ttf"/>
  <Default ContentType="image/webp" Extension="webp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1"/>
        <w:gridCol w:w="200"/>
        <w:gridCol w:w="600"/>
        <w:gridCol w:w="1000"/>
        <w:gridCol w:w="760"/>
        <w:gridCol w:w="280"/>
        <w:gridCol w:w="160"/>
        <w:gridCol w:w="200"/>
        <w:gridCol w:w="600"/>
        <w:gridCol w:w="200"/>
        <w:gridCol w:w="2200"/>
        <w:gridCol w:w="1840"/>
        <w:gridCol w:w="280"/>
        <w:gridCol w:w="560"/>
        <w:gridCol w:w="1120"/>
        <w:gridCol w:w="180"/>
        <w:gridCol w:w="20"/>
        <w:gridCol w:w="400"/>
        <w:gridCol w:w="1"/>
      </w:tblGrid>
      <w:tr>
        <w:trPr>
          <w:trHeight w:hRule="exact" w:val="0"/>
        </w:trPr>
        <w:tc>
          <w:tcPr>
     </w:tcPr>
          <w:p>
            <w:pPr>
              <w:pStyle w:val="EMPTY_CELL_STYLE"/>
            </w:pPr>
            <w:bookmarkStart w:id="0" w:name="JR_PAGE_ANCHOR_0_1"/>
            <w:bookmarkEnd w:id="0"/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092200" cy="1092200"/>
                  <wp:effectExtent l="0" t="0" r="0" b="0"/>
                  <wp:wrapNone/>
                  <wp:docPr id="821542431" name="Picture">
</wp:docPr>
                  <a:graphic>
                    <a:graphicData uri="http://schemas.openxmlformats.org/drawingml/2006/picture">
                      <pic:pic>
                        <pic:nvPicPr>
                          <pic:cNvPr id="821542431" name="Picture"/>
                          <pic:cNvPicPr/>
                        </pic:nvPicPr>
                        <pic:blipFill>
                          <a:blip r:embed="img_0_0_1.png"/>
                          <a:srcRect/>
                          <a:stretch>
                            <a:fillRect l="0" t="0" r="0" b="0"/>
                          </a:stretch>
                        </pic:blipFill>
                        <pic:spPr>
                          <a:xfrm rot="0">
                            <a:off x="0" y="0"/>
                            <a:ext cx="1092200" cy="10922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spacing w:lineRule="auto" w:line="240" w:after="0" w:before="0"/>
            </w:pPr>
            <w:r>
              <w:rPr/>
              <w:drawing>
                <wp:anchor distT="0" distB="0" distL="0" distR="0" simplePos="0" relativeHeight="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35000" cy="635000"/>
                  <wp:effectExtent l="0" t="0" r="0" b="0"/>
                  <wp:wrapNone/>
                  <wp:docPr id="1370425882" name="Picture">
</wp:docPr>
                  <a:graphic>
                    <a:graphicData uri="http://schemas.openxmlformats.org/drawingml/2006/picture">
                      <pic:pic>
                        <pic:nvPicPr>
                          <pic:cNvPr id="1370425882" name="Picture"/>
                          <pic:cNvPicPr/>
                        </pic:nvPicPr>
                        <pic:blipFill>
                          <a:blip r:embed="img_0_0_3.png"/>
                          <a:srcRect/>
                          <a:stretch>
                            <a:fillRect l="0" t="0" r="0" b="10000"/>
                          </a:stretch>
                        </pic:blipFill>
                        <pic:spPr>
                          <a:xfrm rot="0">
                            <a:off x="0" y="0"/>
                            <a:ext cx="635000" cy="635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ЕВРАЗИЙСКИЙ ЭКОНОМИЧЕСКИЙ СОЮЗ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4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8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6"/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5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Заявитель: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ОБЩЕСТВО С ОГРАНИЧЕННОЙ ОТВЕТСТВЕННОСТЬЮ "ПАРТ-ЛАЙТ", Место нахождения: 190020, РОССИЯ,  Г.САНКТ-ПЕТЕРБУРГ, НАБ. ОБВОДНОГО КАНАЛА, Д. 148, К. 2 ЛИТЕР А , ПОМЕЩ. 409-1, Адрес места осуществления деятельности: РОССИЯ, 190020, город Санкт-Петербург, Набережная Обводного канала, дом 148, корпус 2, литер А, помещение 409-1, ОГРН: 1197847056550, Номер телефона: +7 8124016441, Адрес электронной почты: buh@novator-spb.ru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В лице: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ГЕНЕРАЛЬНЫЙ ДИРЕКТОР ДИЦ ЕЛЕНА НИКОЛАЕВНА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3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заявляет, что   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Компоненты транспортных средств: соединения разъемные многоконтатктные для подключения прицепа к бортовой сети автомобиля, торговой марки «ARTWAY»,, SC-100 N_p, SC-100 N_p, SC-100-N_p, SC-100-n_p, SC-100-N_p, SC-100-n_p, SC-PRO-100 N_p, SC-PRO-100 N блок, SC-PRO-100 N, SC-100, SC-100 N блок; SC-100 N; SC-100 box; SC_Wires; SC-100-N, SC-PRO-100, SC-PRO-100-N, SC-200, SC-200-N, SC-PRO-200, SC-PRO-200-N, SC-300, SC-300-N, SC-PRO-300, SC-PRO-300-N, SC-400, SC-400-N, SC-PRO-400, SC-PRO-400-N, SC-500, SC-500-N, SC-PRO-500, SC-PRO-500-N; EU-100, EU-100-N, EU-100-ND, EU 100 ND 2, EU-100 ND, EU-100 N, EU-100-S, EU-100-SD, EU-200, EU-200-N, EU-200-ND, EU-200-S, EU-200-SD, EU-300, EU-300-N, EU-300-ND, EU-300-S, EU-300-SD, EU-400, EU-400-N, EU-400-ND, EU-400-S, EU-400-SD, EU-500, EU-500-N; EU-500-ND, EU-500-S, EU-500-SD; KTC001F, KTC002F, KTC003F, KTC004F, KTC005F, KTC006F, KTC007F, KTC008F, KTC009F, ATW001, ATW002, ATW003, ATW004, ATW005, ATW006, ATW007, ATW008, ATW009, ATW010, ATW011, ATW012, ATW013, ATW014, ATW015, ATW016, ATW017, ATW018, ATW019, ATW020, ATW021, ATW022, ATW023, ATW024, ATW025, ATW026, ATW027, ATW028, ATW029, ATW030, ATW031, ATW032, ATW033, ATW034, ATW035, ATW036, ATW037, ATW038, ATW039, ATW040, ATW0023, ATW0022.</w:t>
              <w:br/>
            </w:r>
            <w:r>
              <w:rPr>
                <w:rFonts w:ascii="Arial" w:hAnsi="Arial" w:eastAsia="Arial" w:cs="Arial"/>
                <w:color w:val="000000"/>
                <w:sz w:val="14"/>
                <w:b w:val="true"/>
              </w:rPr>
              <w:t xml:space="preserve">Изготовитель: </w:t>
            </w:r>
            <w:r>
              <w:rPr>
                <w:rFonts w:ascii="Arial" w:hAnsi="Arial" w:eastAsia="Arial" w:cs="Arial"/>
                <w:color w:val="000000"/>
                <w:sz w:val="14"/>
              </w:rPr>
              <w:t xml:space="preserve">"Ningbo Ninggang Cable Manufacturing Co., Ltd", Место нахождения: КИТАЙ, " Luguanqiao, Hengxi Town, Yinzhou District, Ningbo, Адрес места осуществления деятельности по изготовлению продукции: КИТАЙ, " Luguanqiao, Hengxi Town, Yinzhou District, Ningbo, 29.433390, 121.353540</w:t>
              <w:br/>
              <w:t xml:space="preserve">Коды ТН ВЭД ЕАЭС: 8537109800; 8536699008</w:t>
              <w:br/>
              <w:t xml:space="preserve">Серийный выпуск,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8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Соответствует требованиям   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ТР ТС 018/2011 О безопасности колесных транспортных средств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96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принята на основании протокола </w:t>
            </w:r>
            <w:r>
              <w:rPr>
                <w:rFonts w:ascii="Arial" w:hAnsi="Arial" w:eastAsia="Arial" w:cs="Arial"/>
                <w:color w:val="000000"/>
                <w:sz w:val="20"/>
              </w:rPr>
              <w:t xml:space="preserve">26Х/З-22.11/24 выдан 22.11.2024  испытательной лабораторией "Испытательная лаборатория "HARD GROUP" Испытательного центра "Certification Group" Общества с ограниченной ответственностью "Трансконсалтинг"" RA.RU.21ЩИ01; Схема декларирования: 6д; 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1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Дополнительная информация </w:t>
            </w:r>
            <w:r>
              <w:rPr>
                <w:rFonts w:ascii="Arial" w:hAnsi="Arial" w:eastAsia="Arial" w:cs="Arial"/>
                <w:color w:val="000000"/>
                <w:sz w:val="18"/>
              </w:rPr>
              <w:t xml:space="preserve">Стандарты и иные нормативные документы: ГОСТ 9200-2006, "Транспорт дорожный. Соединения семиконтактные электрические для автомобилей и тракторов. Общие технические условия; Стандарты и иные нормативные документы: ГОСТ 3940-2004, «Электрооборудование автотракторное. Общие технические условия»; Условия и сроки хранения: Условия и сроки хранения продукции согласно технической документации.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20"/>
        </w:trPr>
        <w:tc>
          <w:tcPr>
     </w:tcPr>
          <w:p>
            <w:pPr>
              <w:pStyle w:val="EMPTY_CELL_STYLE"/>
            </w:pPr>
          </w:p>
        </w:tc>
        <w:tc>
          <w:tcPr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Декларация о соответствии действительна с даты регистрации по </w:t>
            </w:r>
            <w:r>
              <w:rPr>
                <w:rFonts w:ascii="Arial" w:hAnsi="Arial" w:eastAsia="Arial" w:cs="Arial"/>
                <w:color w:val="000000"/>
                <w:sz w:val="22"/>
              </w:rPr>
              <w:t xml:space="preserve">16.12.2028</w:t>
            </w: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 включительно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58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М.П.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/>
              <w:jc w:val="center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ДИЦ ЕЛЕНА НИКОЛАЕВНА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(подпись)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center"/>
            </w:pPr>
            <w:r>
              <w:rPr>
                <w:rFonts w:ascii="Arial" w:hAnsi="Arial" w:eastAsia="Arial" w:cs="Arial"/>
                <w:color w:val="000000"/>
                <w:sz w:val="16"/>
                <w:b w:val="true"/>
              </w:rPr>
              <w:t xml:space="preserve">(Ф. И. О. заявителя)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/>
              <w:jc w:val="left"/>
              <w:spacing w:lineRule="auto" w:line="240" w:after="0" w:before="0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Регистрационный номер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ЕАЭС N RU Д-CN.РА11.В.47739/24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  <w:b w:val="true"/>
              </w:rPr>
              <w:t xml:space="preserve">Дата регистрации декларации о соответствии:</w:t>
            </w:r>
          </w:p>
        </w:tc>
        <w:tc>
          <w:tcPr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ind w:left="100"/>
              <w:jc w:val="left"/>
            </w:pPr>
            <w:r>
              <w:rPr>
                <w:rFonts w:ascii="Arial" w:hAnsi="Arial" w:eastAsia="Arial" w:cs="Arial"/>
                <w:color w:val="000000"/>
                <w:sz w:val="22"/>
              </w:rPr>
              <w:t xml:space="preserve">17.12.2024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1900" w:h="16840" w:orient="portrait"/>
      <w:pgMar w:top="200" w:right="380" w:bottom="40" w:left="920" w:header="0" w:footer="0" w:gutter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</w:fonts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rFonts w:ascii="SansSerif" w:hAnsi="SansSerif" w:eastAsia="SansSerif" w:cs="SansSerif"/>
      <w:color w:val="000000"/>
      <w:sz w:val="1"/>
    </w:rPr>
  </w:style>
</w:styles>
</file>

<file path=word/_rels/document.xml.rels><?xml version="1.0" encoding="UTF-8" standalone="yes"?><Relationships xmlns="http://schemas.openxmlformats.org/package/2006/relationships"><Relationship Id="img_0_0_1.png" Target="media/img_0_0_1.png" Type="http://schemas.openxmlformats.org/officeDocument/2006/relationships/image"/><Relationship Id="img_0_0_3.png" Target="media/img_0_0_3.png" Type="http://schemas.openxmlformats.org/officeDocument/2006/relationships/image"/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ntTable.xml" Type="http://schemas.openxmlformats.org/officeDocument/2006/relationships/fontTable"/></Relationships>
</file>

<file path=docProps/app.xml><?xml version="1.0" encoding="utf-8"?>
<Properties xmlns="http://schemas.openxmlformats.org/officeDocument/2006/extended-properties">
  <Application>JasperReports Library version 6.21.2-8434a0bd7c3bbc37cbf916f2968d35e4b165821a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