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6061"/>
      </w:tblGrid>
      <w:tr w:rsidR="00CB3EC2" w:rsidTr="002123C3">
        <w:tc>
          <w:tcPr>
            <w:tcW w:w="3510" w:type="dxa"/>
            <w:vMerge w:val="restart"/>
            <w:vAlign w:val="center"/>
          </w:tcPr>
          <w:p w:rsidR="00CB3EC2" w:rsidRDefault="00294095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2091690" cy="829310"/>
                  <wp:effectExtent l="19050" t="0" r="3810" b="0"/>
                  <wp:docPr id="1" name="Рисунок 0" descr="Логотип-Vixen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тип-Vixen.tif"/>
                          <pic:cNvPicPr/>
                        </pic:nvPicPr>
                        <pic:blipFill>
                          <a:blip r:embed="rId9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690" cy="829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Соответствует Правилам ЕЭС №1907/2006 (REACH), Прил.II (453/2010) – Европа и Межгосударственному стандарту ГОСТ 30333-2007 от 1 января 2009 года – Европа</w:t>
            </w:r>
          </w:p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EC2" w:rsidTr="002123C3">
        <w:tc>
          <w:tcPr>
            <w:tcW w:w="3510" w:type="dxa"/>
            <w:vMerge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CB3EC2" w:rsidRPr="001552E1" w:rsidRDefault="00294095" w:rsidP="009102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VX</w:t>
            </w:r>
            <w:r w:rsidR="004148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102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90000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102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Смывка старой краски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аэрозоль, 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520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</w:tbl>
    <w:p w:rsidR="00D82147" w:rsidRPr="001D7FCC" w:rsidRDefault="00D82147" w:rsidP="00CB3EC2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CB3EC2" w:rsidTr="002123C3">
        <w:trPr>
          <w:trHeight w:val="4272"/>
        </w:trPr>
        <w:tc>
          <w:tcPr>
            <w:tcW w:w="3510" w:type="dxa"/>
            <w:vAlign w:val="center"/>
          </w:tcPr>
          <w:p w:rsidR="00CB3EC2" w:rsidRDefault="00910269" w:rsidP="009C0F0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noProof/>
                <w:sz w:val="16"/>
                <w:szCs w:val="16"/>
              </w:rPr>
              <w:drawing>
                <wp:inline distT="0" distB="0" distL="0" distR="0">
                  <wp:extent cx="971550" cy="2133600"/>
                  <wp:effectExtent l="19050" t="0" r="0" b="0"/>
                  <wp:docPr id="2" name="Рисунок 1" descr="\\Srv-storage\обмен\ОБМЕН МЕЖДУ ОТДЕЛАМИ\!МАРКЕТИНГ для всех\!ФОТО ПРОДУКЦИИ + описания\VIXEN\VX-90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Srv-storage\обмен\ОБМЕН МЕЖДУ ОТДЕЛАМИ\!МАРКЕТИНГ для всех\!ФОТО ПРОДУКЦИИ + описания\VIXEN\VX-90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0F0B" w:rsidRDefault="009C0F0B" w:rsidP="009C0F0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9C0F0B" w:rsidRPr="009C0F0B" w:rsidRDefault="009C0F0B" w:rsidP="009C0F0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061" w:type="dxa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910269" w:rsidRDefault="00294095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94095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VX</w:t>
            </w:r>
            <w:r w:rsidR="0041487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9102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90000</w:t>
            </w:r>
            <w:r w:rsidRPr="0029409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9102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Смывка старой краски</w:t>
            </w:r>
            <w:r w:rsidRPr="0029409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, </w:t>
            </w:r>
            <w:r w:rsidR="009102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</w:p>
          <w:p w:rsidR="00910DAE" w:rsidRPr="00294095" w:rsidRDefault="00294095" w:rsidP="002123C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29409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520 мл</w:t>
            </w:r>
            <w:r w:rsidRPr="00294095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294095" w:rsidRDefault="00294095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-13313172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-2012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Лакокрасочные материалы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6812F7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B3EC2" w:rsidRPr="00424D4B" w:rsidRDefault="00424D4B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  <w:r w:rsidRPr="003D57AF">
              <w:rPr>
                <w:rFonts w:ascii="Times New Roman" w:hAnsi="Times New Roman" w:cs="Times New Roman"/>
                <w:sz w:val="28"/>
                <w:szCs w:val="28"/>
              </w:rPr>
              <w:t>.70.06.01.008.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3D57AF">
              <w:rPr>
                <w:rFonts w:ascii="Times New Roman" w:hAnsi="Times New Roman" w:cs="Times New Roman"/>
                <w:sz w:val="28"/>
                <w:szCs w:val="28"/>
              </w:rPr>
              <w:t xml:space="preserve">.005487.11.18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 23.11.2018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Декларация о соответствии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3EC2" w:rsidRPr="007109AC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POCC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24D4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424D4B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r w:rsidR="00424D4B">
              <w:rPr>
                <w:rFonts w:ascii="Times New Roman" w:hAnsi="Times New Roman" w:cs="Times New Roman"/>
                <w:sz w:val="28"/>
                <w:szCs w:val="28"/>
              </w:rPr>
              <w:t>19465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002723" w:rsidRPr="00002723" w:rsidRDefault="00002723" w:rsidP="00002723">
      <w:pPr>
        <w:rPr>
          <w:rFonts w:ascii="Times New Roman" w:hAnsi="Times New Roman" w:cs="Times New Roman"/>
          <w:bCs/>
          <w:sz w:val="28"/>
          <w:szCs w:val="28"/>
        </w:rPr>
      </w:pPr>
      <w:r w:rsidRPr="00002723">
        <w:rPr>
          <w:rFonts w:ascii="Times New Roman" w:hAnsi="Times New Roman" w:cs="Times New Roman"/>
          <w:b/>
          <w:bCs/>
          <w:sz w:val="28"/>
          <w:szCs w:val="28"/>
          <w:lang w:val="en-US"/>
        </w:rPr>
        <w:t>VX</w:t>
      </w:r>
      <w:r w:rsidR="0041487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10269">
        <w:rPr>
          <w:rFonts w:ascii="Times New Roman" w:hAnsi="Times New Roman" w:cs="Times New Roman"/>
          <w:b/>
          <w:bCs/>
          <w:sz w:val="28"/>
          <w:szCs w:val="28"/>
        </w:rPr>
        <w:t>90000</w:t>
      </w:r>
      <w:r w:rsidRPr="0000272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10269">
        <w:rPr>
          <w:rFonts w:ascii="Times New Roman" w:hAnsi="Times New Roman" w:cs="Times New Roman"/>
          <w:bCs/>
          <w:sz w:val="28"/>
          <w:szCs w:val="28"/>
        </w:rPr>
        <w:t>Смывка старой краски</w:t>
      </w:r>
      <w:r w:rsidRPr="00002723">
        <w:rPr>
          <w:rFonts w:ascii="Times New Roman" w:hAnsi="Times New Roman" w:cs="Times New Roman"/>
          <w:bCs/>
          <w:sz w:val="28"/>
          <w:szCs w:val="28"/>
        </w:rPr>
        <w:t xml:space="preserve">, аэрозоль, 520 мл </w:t>
      </w:r>
    </w:p>
    <w:p w:rsidR="00501521" w:rsidRDefault="00501521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322ADD" w:rsidRPr="00910269" w:rsidRDefault="00910269" w:rsidP="001A4892">
      <w:pPr>
        <w:jc w:val="both"/>
        <w:rPr>
          <w:rFonts w:ascii="Times New Roman" w:hAnsi="Times New Roman" w:cs="Times New Roman"/>
          <w:sz w:val="28"/>
          <w:szCs w:val="28"/>
        </w:rPr>
      </w:pPr>
      <w:r w:rsidRPr="00910269">
        <w:rPr>
          <w:rFonts w:ascii="Times New Roman" w:hAnsi="Times New Roman" w:cs="Times New Roman"/>
          <w:sz w:val="28"/>
          <w:szCs w:val="28"/>
        </w:rPr>
        <w:t xml:space="preserve">Эффективно удаляет любые виды старых лакокрасочных покрытий, а также прикипевшие прокладки, герметики и клей с любых поверхностей. Позволяет быстро очистить поверхность от  старого покрытия и подготовить ее к дальнейшему  ремонту.  </w:t>
      </w:r>
    </w:p>
    <w:p w:rsidR="00B74B96" w:rsidRPr="00B74B96" w:rsidRDefault="00B74B96" w:rsidP="001A4892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Юр.и факт.</w:t>
      </w:r>
      <w:r w:rsidR="00322ADD">
        <w:rPr>
          <w:rFonts w:ascii="Times New Roman" w:hAnsi="Times New Roman" w:cs="Times New Roman"/>
          <w:sz w:val="28"/>
          <w:szCs w:val="28"/>
        </w:rPr>
        <w:t xml:space="preserve"> </w:t>
      </w:r>
      <w:r w:rsidRPr="00B74B96">
        <w:rPr>
          <w:rFonts w:ascii="Times New Roman" w:hAnsi="Times New Roman" w:cs="Times New Roman"/>
          <w:sz w:val="28"/>
          <w:szCs w:val="28"/>
        </w:rPr>
        <w:t>адрес:    107241, г.Москва,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574A56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Умеренно-опасн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условиях, способствующих генерации аэрозолей, вызывает раздражение верхних дыхательных путей, слизистых оболочек глаз, кожных покровов.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общее токсическое действие.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Компоненты продукции обладают наркотическим действием, могут вызывать острое и хроническое отравление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Ингаляционно (при вдыхании), при попадании на кожу и в глаза, при попадании внутрь организма перорально (при случайном проглатывании)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Центральная и периферическая нервная, сердечно-сосудистая и дыхательная системы, печень, почки, кожа, глаза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действие: першение в горле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насморк, кашель, слезотечение.</w:t>
            </w:r>
          </w:p>
          <w:p w:rsidR="007F068F" w:rsidRPr="00BD465A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Наркотическое воздействие: головокружение, чувство опьянения, слабость; возбуждение, сменяющееся угнетением, головная боль в груди, сонливость, снижение двигательной активности и реакции на внешние раздражители, тошнота, рвота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учетом компонентного состава возможны: головокружения, головная боль, чувство опьянения, слабость, тошнота, рвота, боли в 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резь, слезотечение, покраснение слизистой оболочки, зуд, коньюктивит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действия, при повторном нанесении выявлена слабовыраженная гиперемия (повышен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кровенаполнение сосудов).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При длительном воздействии возможны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сухость, зуд, трещины.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пожаре и взрывах баллонов возможны ожоги и травмы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Воздействия на окружающую среду: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аэрозолем и парами продукции. При попадании в водоемы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большом количестве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покрова.</w:t>
            </w:r>
          </w:p>
        </w:tc>
      </w:tr>
    </w:tbl>
    <w:p w:rsidR="007F068F" w:rsidRPr="007F068F" w:rsidRDefault="007F06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Токсичен для водных организмов</w:t>
      </w:r>
      <w:r w:rsidR="007F068F">
        <w:rPr>
          <w:rFonts w:ascii="Times New Roman" w:hAnsi="Times New Roman" w:cs="Times New Roman"/>
          <w:sz w:val="28"/>
          <w:szCs w:val="28"/>
        </w:rPr>
        <w:t>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F9649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81075" cy="1000125"/>
            <wp:effectExtent l="19050" t="0" r="9525" b="0"/>
            <wp:docPr id="4" name="Рисунок 2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649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38225" cy="1000125"/>
            <wp:effectExtent l="19050" t="0" r="9525" b="0"/>
            <wp:docPr id="3" name="Рисунок 1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6495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4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38225" cy="1137104"/>
            <wp:effectExtent l="19050" t="0" r="9525" b="0"/>
            <wp:docPr id="8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5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28700" cy="871945"/>
            <wp:effectExtent l="19050" t="0" r="0" b="0"/>
            <wp:docPr id="9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6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89"/>
        <w:gridCol w:w="6982"/>
      </w:tblGrid>
      <w:tr w:rsidR="00F03A53" w:rsidTr="002123C3">
        <w:tc>
          <w:tcPr>
            <w:tcW w:w="9571" w:type="dxa"/>
            <w:gridSpan w:val="2"/>
          </w:tcPr>
          <w:p w:rsidR="00F03A53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2123C3">
        <w:tc>
          <w:tcPr>
            <w:tcW w:w="2589" w:type="dxa"/>
          </w:tcPr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(высокоогнеопасное вещество)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S28 (После попадания на кожу немедленно промойте большим количеством … (средство для промывки должно быть указано производителем)</w:t>
            </w:r>
          </w:p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ПДК р.з. мг/м3</w:t>
            </w:r>
          </w:p>
        </w:tc>
        <w:tc>
          <w:tcPr>
            <w:tcW w:w="1627" w:type="dxa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91026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Метиленхлорид</w:t>
            </w:r>
          </w:p>
        </w:tc>
        <w:tc>
          <w:tcPr>
            <w:tcW w:w="2286" w:type="dxa"/>
            <w:vAlign w:val="center"/>
          </w:tcPr>
          <w:p w:rsidR="008E49E6" w:rsidRPr="00E31BA8" w:rsidRDefault="00910269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D00BF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8E49E6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 углеводородный пропеллент</w:t>
            </w:r>
          </w:p>
        </w:tc>
        <w:tc>
          <w:tcPr>
            <w:tcW w:w="2286" w:type="dxa"/>
            <w:vAlign w:val="center"/>
          </w:tcPr>
          <w:p w:rsidR="008E49E6" w:rsidRPr="00E24F66" w:rsidRDefault="009378E0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</w:p>
        </w:tc>
        <w:tc>
          <w:tcPr>
            <w:tcW w:w="1627" w:type="dxa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627" w:type="dxa"/>
          </w:tcPr>
          <w:p w:rsidR="008E49E6" w:rsidRPr="008E49E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</w:t>
      </w:r>
      <w:r w:rsidR="00834B8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 Наиболее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F0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486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lastRenderedPageBreak/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72"/>
        <w:gridCol w:w="6399"/>
      </w:tblGrid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</w:t>
            </w:r>
          </w:p>
        </w:tc>
        <w:tc>
          <w:tcPr>
            <w:tcW w:w="6911" w:type="dxa"/>
          </w:tcPr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Продукция 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ламеняющейся 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 Воспламеняется от искр и пламени.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Пары образуют с воздухом взрывоопасные смеси, которые могут распространяться далеко от места утечки.</w:t>
            </w:r>
          </w:p>
        </w:tc>
      </w:tr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Показатели пожароопасности</w:t>
            </w:r>
          </w:p>
        </w:tc>
        <w:tc>
          <w:tcPr>
            <w:tcW w:w="6911" w:type="dxa"/>
          </w:tcPr>
          <w:p w:rsidR="002B1570" w:rsidRPr="002B1570" w:rsidRDefault="003D57AF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Метиленхлорид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горюч. 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вспышки паров </w:t>
            </w:r>
            <w:r w:rsidR="003D57A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Default="002123C3" w:rsidP="00550D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самовоспламенения </w:t>
            </w:r>
            <w:r w:rsidR="003D57AF">
              <w:rPr>
                <w:rFonts w:ascii="Times New Roman" w:hAnsi="Times New Roman" w:cs="Times New Roman"/>
                <w:sz w:val="28"/>
                <w:szCs w:val="28"/>
              </w:rPr>
              <w:t>556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3D57AF" w:rsidRPr="002123C3" w:rsidRDefault="003D57AF" w:rsidP="00550D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Температура кипения 40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</w:t>
            </w:r>
          </w:p>
          <w:p w:rsidR="00B37880" w:rsidRPr="00B37880" w:rsidRDefault="00B37880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пропан: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468°С,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2,3-9,5,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пожароопасности – 2.3;</w:t>
            </w: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бутан: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405°С,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самовоспламенения = 1,8-9,1%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смазки в закрытом тигле – плюс 25°С,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пожароопасности – 2.3</w:t>
            </w:r>
          </w:p>
        </w:tc>
      </w:tr>
      <w:tr w:rsidR="00F003A9" w:rsidTr="002123C3">
        <w:tc>
          <w:tcPr>
            <w:tcW w:w="2660" w:type="dxa"/>
          </w:tcPr>
          <w:p w:rsidR="00F003A9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Опасность, вызываемая продуктами горения или термодеструкции</w:t>
            </w:r>
          </w:p>
        </w:tc>
        <w:tc>
          <w:tcPr>
            <w:tcW w:w="6911" w:type="dxa"/>
          </w:tcPr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Основными продуктами горения продукции являются моно-оксид и диоксид углерода.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головная боль, расширение сосудов кожи, ослабление зрения, головокружение, тошн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ота, рвота, потеря сознания.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F003A9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Рекомендуемые средства тушения </w:t>
            </w:r>
            <w:r w:rsidRPr="002B15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Песок, асбестовая кошма, углекислотные огнетушители, распыленная вода, воздушно-</w:t>
            </w:r>
            <w:r w:rsidRPr="002B15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механическая пена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Запрещенные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(СИЗ пожарных и персонала)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Огнезащитный костюм в комплекте с самос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пасателем СПИ-20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противогаз по ГОСТ 12.4.034 или марки БКФ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Специфика при тушении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Баллоны могут взрываться при нагревании, в порожних баллонах могут образовываться взрывоопасные смеси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003A9" w:rsidRDefault="00F003A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570" w:rsidRPr="002B1570" w:rsidRDefault="002B1570" w:rsidP="00FC38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сгорании  могут выделяться опасные вещества: взрывоопасные пары, паро-воздушные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322AD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lastRenderedPageBreak/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искробезопасный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Условия и сроки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Продукт хранится в упаковке производителя 3 года со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  <w:p w:rsidR="00F57C21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8. Средства контроля за опасным воздействием и средства индивидуальной защиты.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="00D00BFE" w:rsidRPr="00D00BFE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57A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00BFE" w:rsidRPr="00D00B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 опасности</w:t>
            </w:r>
          </w:p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Периодически проводить контроль за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 А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Защитные очки по ГОСТ Р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Костюмы х/б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lastRenderedPageBreak/>
        <w:t>9. Физико-химические свойства.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78"/>
        <w:gridCol w:w="3793"/>
      </w:tblGrid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Аэрозоль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Pr="00D00BFE" w:rsidRDefault="0041487F" w:rsidP="00D00BF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</w:t>
            </w:r>
            <w:r w:rsidR="00D00BFE">
              <w:rPr>
                <w:rFonts w:ascii="Times New Roman" w:hAnsi="Times New Roman" w:cs="Times New Roman"/>
                <w:b/>
                <w:sz w:val="28"/>
                <w:szCs w:val="28"/>
              </w:rPr>
              <w:t>лёсый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ЛКМ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 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E4F78">
        <w:tc>
          <w:tcPr>
            <w:tcW w:w="5778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брызг в глаза может вызвать раздражение и причинить жгучую боль.</w:t>
      </w:r>
    </w:p>
    <w:p w:rsidR="00B37880" w:rsidRPr="00B3788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96E" w:rsidRPr="004A696E" w:rsidRDefault="00A44F02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5919"/>
      </w:tblGrid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ить в СИЗ и спецодежде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При переливании из тары в тару избегать разбрызгивания, разлива, термо- и сильных механических ударов, контакта с огнем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4A696E" w:rsidTr="002123C3">
        <w:tc>
          <w:tcPr>
            <w:tcW w:w="9571" w:type="dxa"/>
            <w:gridSpan w:val="2"/>
          </w:tcPr>
          <w:p w:rsidR="004A696E" w:rsidRDefault="004A696E" w:rsidP="0021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4A696E" w:rsidRDefault="00FE339C" w:rsidP="00D00B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VX</w:t>
            </w:r>
            <w:r w:rsidR="004148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00B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90000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00B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Смывка старой краски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аэрозоль, 520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Номер ООН 1950 (Аэрозоли вместимостью от 50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до 1000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 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206 (Аэрозоли, легковоспламеняющиеся)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(высокоогнеопасное вещество)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S28 (После попадания на кожу немедленно промойте большим количеством … (средство для промывки должно быть указано производителем)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ТУ 238</w:t>
      </w:r>
      <w:r w:rsidR="00D00BFE">
        <w:rPr>
          <w:rFonts w:ascii="Times New Roman" w:hAnsi="Times New Roman" w:cs="Times New Roman"/>
          <w:b/>
          <w:bCs/>
          <w:i/>
          <w:sz w:val="28"/>
          <w:szCs w:val="28"/>
        </w:rPr>
        <w:t>4-004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-13313172-201</w:t>
      </w:r>
      <w:r w:rsidR="00D00BFE">
        <w:rPr>
          <w:rFonts w:ascii="Times New Roman" w:hAnsi="Times New Roman" w:cs="Times New Roman"/>
          <w:b/>
          <w:bCs/>
          <w:i/>
          <w:sz w:val="28"/>
          <w:szCs w:val="28"/>
        </w:rPr>
        <w:t>1</w:t>
      </w:r>
    </w:p>
    <w:p w:rsid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D00BFE" w:rsidRPr="00424D4B" w:rsidRDefault="00D00BFE" w:rsidP="00D00B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BY</w:t>
      </w:r>
      <w:r w:rsidRPr="00D00BFE">
        <w:rPr>
          <w:rFonts w:ascii="Times New Roman" w:hAnsi="Times New Roman" w:cs="Times New Roman"/>
          <w:sz w:val="28"/>
          <w:szCs w:val="28"/>
        </w:rPr>
        <w:t>.70.06.01.008.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00BFE">
        <w:rPr>
          <w:rFonts w:ascii="Times New Roman" w:hAnsi="Times New Roman" w:cs="Times New Roman"/>
          <w:sz w:val="28"/>
          <w:szCs w:val="28"/>
        </w:rPr>
        <w:t xml:space="preserve">.005487.11.18 </w:t>
      </w:r>
      <w:r>
        <w:rPr>
          <w:rFonts w:ascii="Times New Roman" w:hAnsi="Times New Roman" w:cs="Times New Roman"/>
          <w:sz w:val="28"/>
          <w:szCs w:val="28"/>
        </w:rPr>
        <w:t>от 23.11.2018</w:t>
      </w:r>
    </w:p>
    <w:p w:rsid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Декларация о соответствии </w:t>
      </w:r>
    </w:p>
    <w:p w:rsidR="00D00BFE" w:rsidRPr="007109AC" w:rsidRDefault="00D00BFE" w:rsidP="00D00B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POCC</w:t>
      </w:r>
      <w:r w:rsidRPr="007109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7109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АГ81.Д19465</w:t>
      </w:r>
    </w:p>
    <w:p w:rsidR="00D00BFE" w:rsidRDefault="00D00BFE" w:rsidP="009F11F2">
      <w:pPr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(товаров)(в ред. решений КТС от 14.10.2010 № 432, вступили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Росстандарта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4A696E" w:rsidRPr="0041487F" w:rsidRDefault="00D00BFE" w:rsidP="004148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269"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Эффективно удаляет любые виды старых лакокрасочных покрытий, а также прикипевшие прокладки, герметики и клей с любых поверхностей. Позволяет быстро очистить поверхность от  старого покрытия и подготовить ее к дальнейшему  ремонту.  </w:t>
            </w:r>
          </w:p>
        </w:tc>
      </w:tr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EA443A" w:rsidRDefault="00EA443A" w:rsidP="00322ADD">
            <w:pPr>
              <w:pStyle w:val="ae"/>
              <w:jc w:val="both"/>
              <w:rPr>
                <w:rFonts w:ascii="Arial" w:hAnsi="Arial" w:cs="Arial"/>
                <w:b/>
              </w:rPr>
            </w:pPr>
          </w:p>
          <w:p w:rsidR="00EA443A" w:rsidRPr="00EA443A" w:rsidRDefault="00EA443A" w:rsidP="00322ADD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A443A">
              <w:rPr>
                <w:rFonts w:ascii="Times New Roman" w:hAnsi="Times New Roman"/>
                <w:b/>
                <w:sz w:val="28"/>
                <w:szCs w:val="28"/>
              </w:rPr>
              <w:t xml:space="preserve">Внимание! Во избежание засорения головки </w:t>
            </w:r>
            <w:r w:rsidRPr="00EA443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распылителя рекомендуется по окончании работы перевернуть баллон вверх дном и распылять до тех пор, пока не станет поступать чистый газ.</w:t>
            </w:r>
          </w:p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402"/>
            </w:tblGrid>
            <w:tr w:rsidR="00EA443A" w:rsidRPr="00EA443A" w:rsidTr="00EA443A">
              <w:tc>
                <w:tcPr>
                  <w:tcW w:w="6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A443A" w:rsidRPr="00EA443A" w:rsidRDefault="00EA443A" w:rsidP="00322ADD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443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Внимание! 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Содержимое под давлением. Беречь от попадания прямых солнечных лучей и не нагревать выше 40 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vertAlign w:val="superscript"/>
                    </w:rPr>
                    <w:t>0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С. Не вскрывать и не сжигать после использования.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</w:t>
                  </w:r>
                </w:p>
              </w:tc>
            </w:tr>
          </w:tbl>
          <w:p w:rsidR="004A696E" w:rsidRPr="009E4F78" w:rsidRDefault="004A696E" w:rsidP="00322ADD">
            <w:pPr>
              <w:pStyle w:val="af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9E4F78" w:rsidRPr="008F07E4" w:rsidTr="002123C3">
        <w:tc>
          <w:tcPr>
            <w:tcW w:w="2943" w:type="dxa"/>
          </w:tcPr>
          <w:p w:rsidR="009E4F78" w:rsidRPr="00800E94" w:rsidRDefault="009E4F78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Способ применения</w:t>
            </w:r>
          </w:p>
        </w:tc>
        <w:tc>
          <w:tcPr>
            <w:tcW w:w="6628" w:type="dxa"/>
          </w:tcPr>
          <w:p w:rsidR="009E4F78" w:rsidRPr="00EA443A" w:rsidRDefault="00FE339C" w:rsidP="00D00BF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339C">
              <w:rPr>
                <w:rFonts w:ascii="Times New Roman" w:hAnsi="Times New Roman" w:cs="Times New Roman"/>
                <w:sz w:val="28"/>
                <w:szCs w:val="28"/>
              </w:rPr>
              <w:t xml:space="preserve">Энергично встряхнуть баллон перед использованием в течение 2-3 мин. </w:t>
            </w:r>
            <w:r w:rsidR="00D00BFE">
              <w:rPr>
                <w:rFonts w:ascii="Times New Roman" w:hAnsi="Times New Roman" w:cs="Times New Roman"/>
                <w:sz w:val="28"/>
                <w:szCs w:val="28"/>
              </w:rPr>
              <w:t>Удерживая баллон в вертикальном положении, нанесите средство на старую краску с расстояния 10-20 см. равномерным слоем о полного увлажнения поверхности.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A696E" w:rsidRPr="005E747C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4A696E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322ADD">
      <w:footerReference w:type="default" r:id="rId17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BFE" w:rsidRDefault="00D00BFE" w:rsidP="00D82147">
      <w:pPr>
        <w:spacing w:after="0" w:line="240" w:lineRule="auto"/>
      </w:pPr>
      <w:r>
        <w:separator/>
      </w:r>
    </w:p>
  </w:endnote>
  <w:endnote w:type="continuationSeparator" w:id="0">
    <w:p w:rsidR="00D00BFE" w:rsidRDefault="00D00BFE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622361"/>
      <w:docPartObj>
        <w:docPartGallery w:val="Page Numbers (Bottom of Page)"/>
        <w:docPartUnique/>
      </w:docPartObj>
    </w:sdtPr>
    <w:sdtEndPr/>
    <w:sdtContent>
      <w:p w:rsidR="00D00BFE" w:rsidRDefault="00574A56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00BFE" w:rsidRDefault="00D00BF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BFE" w:rsidRDefault="00D00BFE" w:rsidP="00D82147">
      <w:pPr>
        <w:spacing w:after="0" w:line="240" w:lineRule="auto"/>
      </w:pPr>
      <w:r>
        <w:separator/>
      </w:r>
    </w:p>
  </w:footnote>
  <w:footnote w:type="continuationSeparator" w:id="0">
    <w:p w:rsidR="00D00BFE" w:rsidRDefault="00D00BFE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B42C8"/>
    <w:multiLevelType w:val="hybridMultilevel"/>
    <w:tmpl w:val="6302C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92317"/>
    <w:multiLevelType w:val="hybridMultilevel"/>
    <w:tmpl w:val="F1D8A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25AA4"/>
    <w:multiLevelType w:val="hybridMultilevel"/>
    <w:tmpl w:val="DBF86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2DE"/>
    <w:rsid w:val="00002723"/>
    <w:rsid w:val="00063A49"/>
    <w:rsid w:val="00096BDC"/>
    <w:rsid w:val="000C6124"/>
    <w:rsid w:val="000E2BA1"/>
    <w:rsid w:val="00117AD0"/>
    <w:rsid w:val="00162F0E"/>
    <w:rsid w:val="00192E7D"/>
    <w:rsid w:val="001A4892"/>
    <w:rsid w:val="001D7FCC"/>
    <w:rsid w:val="002123C3"/>
    <w:rsid w:val="00241A8A"/>
    <w:rsid w:val="00243A36"/>
    <w:rsid w:val="0025245D"/>
    <w:rsid w:val="00277BCB"/>
    <w:rsid w:val="00294095"/>
    <w:rsid w:val="002A65C7"/>
    <w:rsid w:val="002B1570"/>
    <w:rsid w:val="002F4F09"/>
    <w:rsid w:val="003136CE"/>
    <w:rsid w:val="00322ADD"/>
    <w:rsid w:val="00336097"/>
    <w:rsid w:val="00351472"/>
    <w:rsid w:val="00357748"/>
    <w:rsid w:val="00374556"/>
    <w:rsid w:val="003779F5"/>
    <w:rsid w:val="003972DE"/>
    <w:rsid w:val="003D57AF"/>
    <w:rsid w:val="003E15A1"/>
    <w:rsid w:val="0040232E"/>
    <w:rsid w:val="00413993"/>
    <w:rsid w:val="0041487F"/>
    <w:rsid w:val="00424D4B"/>
    <w:rsid w:val="004332CE"/>
    <w:rsid w:val="00445081"/>
    <w:rsid w:val="00466511"/>
    <w:rsid w:val="004757DB"/>
    <w:rsid w:val="004854CB"/>
    <w:rsid w:val="004A33F8"/>
    <w:rsid w:val="004A696E"/>
    <w:rsid w:val="004D732E"/>
    <w:rsid w:val="00501521"/>
    <w:rsid w:val="00531538"/>
    <w:rsid w:val="005447F2"/>
    <w:rsid w:val="00550D4D"/>
    <w:rsid w:val="00555C77"/>
    <w:rsid w:val="00556427"/>
    <w:rsid w:val="005566A8"/>
    <w:rsid w:val="00574A56"/>
    <w:rsid w:val="00575A91"/>
    <w:rsid w:val="005B46C5"/>
    <w:rsid w:val="005C35B4"/>
    <w:rsid w:val="005D28CD"/>
    <w:rsid w:val="005E4039"/>
    <w:rsid w:val="005E747C"/>
    <w:rsid w:val="005F12BA"/>
    <w:rsid w:val="006B3362"/>
    <w:rsid w:val="006D1E41"/>
    <w:rsid w:val="006E5777"/>
    <w:rsid w:val="006F7D32"/>
    <w:rsid w:val="007348C4"/>
    <w:rsid w:val="00755E9C"/>
    <w:rsid w:val="007C23E2"/>
    <w:rsid w:val="007F068F"/>
    <w:rsid w:val="007F6CB4"/>
    <w:rsid w:val="00800E94"/>
    <w:rsid w:val="00823949"/>
    <w:rsid w:val="00834B89"/>
    <w:rsid w:val="008368D8"/>
    <w:rsid w:val="008D508A"/>
    <w:rsid w:val="008E49E6"/>
    <w:rsid w:val="00910269"/>
    <w:rsid w:val="00910DAE"/>
    <w:rsid w:val="009317ED"/>
    <w:rsid w:val="009378E0"/>
    <w:rsid w:val="00980D01"/>
    <w:rsid w:val="009A7ACE"/>
    <w:rsid w:val="009C0F0B"/>
    <w:rsid w:val="009E4F78"/>
    <w:rsid w:val="009F11F2"/>
    <w:rsid w:val="00A20025"/>
    <w:rsid w:val="00A23B85"/>
    <w:rsid w:val="00A250D7"/>
    <w:rsid w:val="00A44F02"/>
    <w:rsid w:val="00A51024"/>
    <w:rsid w:val="00A70BE6"/>
    <w:rsid w:val="00A77BDD"/>
    <w:rsid w:val="00AA6022"/>
    <w:rsid w:val="00AB3163"/>
    <w:rsid w:val="00AE7508"/>
    <w:rsid w:val="00B11397"/>
    <w:rsid w:val="00B37880"/>
    <w:rsid w:val="00B74B96"/>
    <w:rsid w:val="00B86934"/>
    <w:rsid w:val="00BA6940"/>
    <w:rsid w:val="00BC6274"/>
    <w:rsid w:val="00BE46A3"/>
    <w:rsid w:val="00BF74C2"/>
    <w:rsid w:val="00C050EF"/>
    <w:rsid w:val="00C12607"/>
    <w:rsid w:val="00C27459"/>
    <w:rsid w:val="00C4486B"/>
    <w:rsid w:val="00CB3EC2"/>
    <w:rsid w:val="00D00BFE"/>
    <w:rsid w:val="00D13811"/>
    <w:rsid w:val="00D21C67"/>
    <w:rsid w:val="00D463A6"/>
    <w:rsid w:val="00D7283D"/>
    <w:rsid w:val="00D82147"/>
    <w:rsid w:val="00D931AF"/>
    <w:rsid w:val="00DB2745"/>
    <w:rsid w:val="00E01FA9"/>
    <w:rsid w:val="00E24F66"/>
    <w:rsid w:val="00E31BA8"/>
    <w:rsid w:val="00E3587C"/>
    <w:rsid w:val="00E967C3"/>
    <w:rsid w:val="00EA3672"/>
    <w:rsid w:val="00EA443A"/>
    <w:rsid w:val="00F003A9"/>
    <w:rsid w:val="00F03A53"/>
    <w:rsid w:val="00F31637"/>
    <w:rsid w:val="00F45D8F"/>
    <w:rsid w:val="00F57C21"/>
    <w:rsid w:val="00F96495"/>
    <w:rsid w:val="00FA2281"/>
    <w:rsid w:val="00FC389C"/>
    <w:rsid w:val="00FE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strohim.ru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70FF0-CFD7-4CBE-A017-7B1DB2F4D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3226</Words>
  <Characters>18393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Эйсмонт Елизавета Александровна</cp:lastModifiedBy>
  <cp:revision>2</cp:revision>
  <cp:lastPrinted>2019-04-15T05:06:00Z</cp:lastPrinted>
  <dcterms:created xsi:type="dcterms:W3CDTF">2025-12-01T08:32:00Z</dcterms:created>
  <dcterms:modified xsi:type="dcterms:W3CDTF">2025-12-01T08:32:00Z</dcterms:modified>
</cp:coreProperties>
</file>