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C2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5048F" w:rsidP="00C504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АС-613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5048F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1550" cy="2746431"/>
                  <wp:effectExtent l="19050" t="0" r="0" b="0"/>
                  <wp:docPr id="2" name="Рисунок 1" descr="АС-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1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274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</w:t>
            </w:r>
            <w:r w:rsidR="00C504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 универсальный, </w:t>
            </w:r>
            <w:r w:rsidR="00C504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серый</w:t>
            </w: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817C0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0D23EF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.АГ19.Д02453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666DA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666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66DA">
        <w:rPr>
          <w:rFonts w:ascii="Times New Roman" w:hAnsi="Times New Roman" w:cs="Times New Roman"/>
          <w:b/>
          <w:bCs/>
          <w:sz w:val="28"/>
          <w:szCs w:val="28"/>
        </w:rPr>
        <w:t>С-61</w:t>
      </w:r>
      <w:r w:rsidR="00C5048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666DA">
        <w:rPr>
          <w:rFonts w:ascii="Times New Roman" w:hAnsi="Times New Roman" w:cs="Times New Roman"/>
          <w:bCs/>
          <w:sz w:val="28"/>
          <w:szCs w:val="28"/>
        </w:rPr>
        <w:t xml:space="preserve"> Грунт универсальный, </w:t>
      </w:r>
      <w:r w:rsidR="00C5048F">
        <w:rPr>
          <w:rFonts w:ascii="Times New Roman" w:hAnsi="Times New Roman" w:cs="Times New Roman"/>
          <w:bCs/>
          <w:sz w:val="28"/>
          <w:szCs w:val="28"/>
        </w:rPr>
        <w:t>серый</w:t>
      </w:r>
      <w:r w:rsidRPr="00B666DA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666DA" w:rsidRPr="00B666DA" w:rsidRDefault="00B666DA" w:rsidP="00B666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6DA">
        <w:rPr>
          <w:rFonts w:ascii="Times New Roman" w:hAnsi="Times New Roman" w:cs="Times New Roman"/>
          <w:sz w:val="28"/>
          <w:szCs w:val="28"/>
        </w:rPr>
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</w:r>
      <w:proofErr w:type="gramStart"/>
      <w:r w:rsidRPr="00B666D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B666DA">
        <w:rPr>
          <w:rFonts w:ascii="Times New Roman" w:hAnsi="Times New Roman" w:cs="Times New Roman"/>
          <w:sz w:val="28"/>
          <w:szCs w:val="28"/>
        </w:rPr>
        <w:t xml:space="preserve"> нитроцеллюлозных.  Применяется для наружных и внутренних работ.  Обладает высокой адгезией, </w:t>
      </w:r>
      <w:proofErr w:type="spellStart"/>
      <w:r w:rsidRPr="00B666DA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B666DA">
        <w:rPr>
          <w:rFonts w:ascii="Times New Roman" w:hAnsi="Times New Roman" w:cs="Times New Roman"/>
          <w:sz w:val="28"/>
          <w:szCs w:val="28"/>
        </w:rPr>
        <w:t xml:space="preserve"> и  хорошей </w:t>
      </w:r>
      <w:proofErr w:type="spellStart"/>
      <w:r w:rsidRPr="00B666DA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B666DA">
        <w:rPr>
          <w:rFonts w:ascii="Times New Roman" w:hAnsi="Times New Roman" w:cs="Times New Roman"/>
          <w:sz w:val="28"/>
          <w:szCs w:val="28"/>
        </w:rPr>
        <w:t>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56CD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однократном нанесении не оказывает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0D65D7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99060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99060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43564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817C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4F67F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8105C8" w:rsidP="004F6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</w:t>
            </w:r>
            <w:r w:rsidR="004F6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 универсальный, </w:t>
            </w:r>
            <w:r w:rsidR="004F6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0D23EF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.АГ19.Д02453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105C8" w:rsidRDefault="008105C8" w:rsidP="00EA44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      </w:r>
            <w:proofErr w:type="gramStart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 нитроцеллюлозных.  Применяется для наружных и внутренних работ.  Обладает высокой адгезией, </w:t>
            </w:r>
            <w:proofErr w:type="spellStart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 и  хорошей </w:t>
            </w:r>
            <w:proofErr w:type="spellStart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EA443A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EA443A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EA443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EA443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2123C3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C87FBC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Грунт следует наносить при температуре окружающей среды не ниже + 10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с расстояния 25-30 см. на сухую, предварительно зачищенную от ржавчины и обезжиренную поверхность в 2-3 слоя, с промежуточной сушкой 10-15 мин. Поверхности деревянных деталей должны быть очищены от наплывов клея, смолы, стружки,  грибка, плесени и др. загрязнений, зашлифованы и очищены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 пыли. Время высыхания «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30 мин. Полное время высыхания при температуре + 20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не менее 10 часов.  Во избежание попадания следов грунта на поверхности, не подверженные обработке,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D7FCC">
      <w:footerReference w:type="default" r:id="rId16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C8" w:rsidRDefault="008105C8" w:rsidP="00D82147">
      <w:pPr>
        <w:spacing w:after="0" w:line="240" w:lineRule="auto"/>
      </w:pPr>
      <w:r>
        <w:separator/>
      </w:r>
    </w:p>
  </w:endnote>
  <w:end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105C8" w:rsidRDefault="00456CD6">
        <w:pPr>
          <w:pStyle w:val="a9"/>
          <w:jc w:val="right"/>
        </w:pPr>
        <w:fldSimple w:instr=" PAGE   \* MERGEFORMAT ">
          <w:r w:rsidR="000D65D7">
            <w:rPr>
              <w:noProof/>
            </w:rPr>
            <w:t>4</w:t>
          </w:r>
        </w:fldSimple>
      </w:p>
    </w:sdtContent>
  </w:sdt>
  <w:p w:rsidR="008105C8" w:rsidRDefault="00810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C8" w:rsidRDefault="008105C8" w:rsidP="00D82147">
      <w:pPr>
        <w:spacing w:after="0" w:line="240" w:lineRule="auto"/>
      </w:pPr>
      <w:r>
        <w:separator/>
      </w:r>
    </w:p>
  </w:footnote>
  <w:foot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0D23EF"/>
    <w:rsid w:val="000D65D7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B1570"/>
    <w:rsid w:val="002F66F3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3564C"/>
    <w:rsid w:val="00445081"/>
    <w:rsid w:val="00456CD6"/>
    <w:rsid w:val="004757DB"/>
    <w:rsid w:val="004854CB"/>
    <w:rsid w:val="004A33F8"/>
    <w:rsid w:val="004A696E"/>
    <w:rsid w:val="004D732E"/>
    <w:rsid w:val="004F67F4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4B89"/>
    <w:rsid w:val="008D508A"/>
    <w:rsid w:val="008E49E6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666DA"/>
    <w:rsid w:val="00B74B96"/>
    <w:rsid w:val="00B86934"/>
    <w:rsid w:val="00BA6940"/>
    <w:rsid w:val="00BE46A3"/>
    <w:rsid w:val="00BF74C2"/>
    <w:rsid w:val="00C050EF"/>
    <w:rsid w:val="00C12607"/>
    <w:rsid w:val="00C27459"/>
    <w:rsid w:val="00C5048F"/>
    <w:rsid w:val="00C87FBC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566F8"/>
    <w:rsid w:val="00E967C3"/>
    <w:rsid w:val="00EA443A"/>
    <w:rsid w:val="00EB624F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E81BA-0FE5-4668-B96D-95D9A94A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22</cp:revision>
  <dcterms:created xsi:type="dcterms:W3CDTF">2012-10-24T13:22:00Z</dcterms:created>
  <dcterms:modified xsi:type="dcterms:W3CDTF">2017-05-04T08:48:00Z</dcterms:modified>
</cp:coreProperties>
</file>